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D8" w:rsidRPr="00190265" w:rsidRDefault="00DF1FD8" w:rsidP="00DF1FD8">
      <w:pPr>
        <w:spacing w:before="60" w:after="0" w:line="240" w:lineRule="exact"/>
        <w:ind w:left="340"/>
        <w:rPr>
          <w:b/>
          <w:bCs/>
          <w:spacing w:val="2"/>
          <w:sz w:val="21"/>
          <w:szCs w:val="21"/>
          <w:u w:val="single"/>
          <w:rtl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>בין אדם לחברו</w:t>
      </w:r>
    </w:p>
    <w:p w:rsidR="00DF1FD8" w:rsidRPr="00190265" w:rsidRDefault="00DF1FD8" w:rsidP="00DF1FD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מדוע "ואהבת לרעך כמוך" הוא כלל גדול בתורה?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כי רוב המצוות עוסקות בעניינים שבין אדם לחברו.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כי השכר המובטח גדול במיוחד.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כי כדי להגיע לאמונה חייבים לצאת מהאגואיסטיות.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תשובות א ו-ג נכונות.</w:t>
      </w:r>
    </w:p>
    <w:p w:rsidR="00DF1FD8" w:rsidRPr="00190265" w:rsidRDefault="00DF1FD8" w:rsidP="00DF1FD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מדוע מצווה אותנו התורה על דברים התלויים ברגש (לדוג': ואהבת לערך כמוך)? הרי הרגש לא נשלט?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סמני שתי תשובות</w:t>
      </w:r>
      <w:r w:rsidRPr="00190265">
        <w:rPr>
          <w:b/>
          <w:bCs/>
          <w:spacing w:val="2"/>
          <w:sz w:val="21"/>
          <w:szCs w:val="21"/>
          <w:rtl/>
        </w:rPr>
        <w:t>.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רגש כן נשלט. אם עושים מעשים מתאימים הלב נמשך אחר המעשים.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נכון, באמת התורה לא הוגנת.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התורה מצווה רק על רגשות שכבר קיימים בנו, וצריך רק לעורר ולחזק אותם.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התורה מצווה אך לא מתכוונת באמת שנצליח לקיים.</w:t>
      </w:r>
    </w:p>
    <w:p w:rsidR="00DF1FD8" w:rsidRPr="00190265" w:rsidRDefault="00DF1FD8" w:rsidP="00DF1FD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שרה סירבה להשאיל לרבקה עט. כעבור שבוע בקשה שרה לשאול עט מרבקה - ורבקה הסכימה אך אמרה: "שימי לב שאני לא קמצנית כמוך". איזה איסור עשתה רבקה?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לא תיקום.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 תיטור.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שום איסור.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תשובות א ו-ב נכונות.</w:t>
      </w:r>
    </w:p>
    <w:p w:rsidR="00DF1FD8" w:rsidRPr="00190265" w:rsidRDefault="00DF1FD8" w:rsidP="00DF1FD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איזה מהמשפטים הבאים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לא מתאר</w:t>
      </w:r>
      <w:r w:rsidRPr="00190265">
        <w:rPr>
          <w:b/>
          <w:bCs/>
          <w:spacing w:val="2"/>
          <w:sz w:val="21"/>
          <w:szCs w:val="21"/>
          <w:rtl/>
        </w:rPr>
        <w:t xml:space="preserve"> עשיית "לאו שאין בו מעשה"?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הלובש שעטנז.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האומר לשון הרע.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השונא אחד מישראל בלבו.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המוציא שם רע על חברו.</w:t>
      </w:r>
    </w:p>
    <w:p w:rsidR="00DF1FD8" w:rsidRPr="00190265" w:rsidRDefault="00DF1FD8" w:rsidP="00DF1FD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רחל העליבה את לאה. כיצד רשאית לאה לנהוג?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היא רשאית לשכוח ולסלוח, או ללבן את הנושא עם </w:t>
      </w:r>
      <w:r>
        <w:rPr>
          <w:spacing w:val="2"/>
          <w:sz w:val="21"/>
          <w:szCs w:val="21"/>
          <w:rtl/>
        </w:rPr>
        <w:t>רחל</w:t>
      </w:r>
      <w:r w:rsidRPr="00190265">
        <w:rPr>
          <w:spacing w:val="2"/>
          <w:sz w:val="21"/>
          <w:szCs w:val="21"/>
          <w:rtl/>
        </w:rPr>
        <w:t xml:space="preserve">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היא רשאית לנקום רק עד 3.5 שנים.</w:t>
      </w:r>
      <w:r w:rsidRPr="00190265">
        <w:rPr>
          <w:spacing w:val="2"/>
          <w:sz w:val="21"/>
          <w:szCs w:val="21"/>
          <w:rtl/>
        </w:rPr>
        <w:br/>
        <w:t>ג. אסור ללאה לגלות לרחל שהיא נעלבה.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היא רשאית לנקום עד 25 שנה.</w:t>
      </w:r>
    </w:p>
    <w:p w:rsidR="00DF1FD8" w:rsidRPr="00190265" w:rsidRDefault="00DF1FD8" w:rsidP="00DF1FD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נלמד מהפסוק "בצדק תשפוט עמיתך"?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שאסור לדיינים לקבל שוחד.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שמותר לאדם להיות דיין של חברו ("עמיתו").</w:t>
      </w:r>
      <w:r w:rsidRPr="00190265">
        <w:rPr>
          <w:spacing w:val="2"/>
          <w:sz w:val="21"/>
          <w:szCs w:val="21"/>
          <w:rtl/>
        </w:rPr>
        <w:br/>
        <w:t>ג. שצריך לדון כל אדם לכף זכות.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שמצווה להיות דיין.</w:t>
      </w:r>
    </w:p>
    <w:p w:rsidR="00DF1FD8" w:rsidRPr="00190265" w:rsidRDefault="00DF1FD8" w:rsidP="00DF1FD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מה מבין הפעולות הבאות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אינו</w:t>
      </w:r>
      <w:r w:rsidRPr="00190265">
        <w:rPr>
          <w:b/>
          <w:bCs/>
          <w:spacing w:val="2"/>
          <w:sz w:val="21"/>
          <w:szCs w:val="21"/>
          <w:rtl/>
        </w:rPr>
        <w:t xml:space="preserve"> איסור דאורייתא?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לשון הרע.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רכילות.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הוצאת שם רע.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אף תשובה אינה נכונה. </w:t>
      </w:r>
    </w:p>
    <w:p w:rsidR="006F7B4A" w:rsidRDefault="00DF1FD8" w:rsidP="00DF1FD8">
      <w:r w:rsidRPr="00190265">
        <w:rPr>
          <w:b/>
          <w:bCs/>
          <w:spacing w:val="2"/>
          <w:sz w:val="21"/>
          <w:szCs w:val="21"/>
          <w:rtl/>
        </w:rPr>
        <w:t>במה מתבטאת חשיבות המצווה להרבות שלום בעולם?</w:t>
      </w:r>
      <w:r w:rsidRPr="00190265">
        <w:rPr>
          <w:b/>
          <w:bCs/>
          <w:spacing w:val="2"/>
          <w:sz w:val="21"/>
          <w:szCs w:val="21"/>
          <w:u w:val="single"/>
          <w:rtl/>
        </w:rPr>
        <w:t xml:space="preserve"> סמני שתי תשובות</w:t>
      </w:r>
      <w:r w:rsidRPr="00190265">
        <w:rPr>
          <w:b/>
          <w:bCs/>
          <w:spacing w:val="2"/>
          <w:sz w:val="21"/>
          <w:szCs w:val="21"/>
          <w:rtl/>
        </w:rPr>
        <w:t>.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שהיא דוחה, לעיתים, את איסור שקר.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שחובה לרדוף אחריה באופן פעיל (ולא רק כשהזדמנה לידינו).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בשכר המובטח </w:t>
      </w:r>
      <w:proofErr w:type="spellStart"/>
      <w:r w:rsidRPr="00190265">
        <w:rPr>
          <w:spacing w:val="2"/>
          <w:sz w:val="21"/>
          <w:szCs w:val="21"/>
          <w:rtl/>
        </w:rPr>
        <w:t>למקיימה</w:t>
      </w:r>
      <w:proofErr w:type="spellEnd"/>
      <w:r w:rsidRPr="00190265">
        <w:rPr>
          <w:spacing w:val="2"/>
          <w:sz w:val="21"/>
          <w:szCs w:val="21"/>
          <w:rtl/>
        </w:rPr>
        <w:t xml:space="preserve">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שהיא נוהגת רק בארץ ישראל.</w:t>
      </w:r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8"/>
    <w:rsid w:val="00062F09"/>
    <w:rsid w:val="006F7B4A"/>
    <w:rsid w:val="00D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318AC-A293-41D6-A9F0-2DE241A4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D8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2017-09-10T06:17:00Z</dcterms:created>
  <dcterms:modified xsi:type="dcterms:W3CDTF">2017-09-10T06:17:00Z</dcterms:modified>
</cp:coreProperties>
</file>