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31" w:rsidRPr="00190265" w:rsidRDefault="00040631" w:rsidP="00040631">
      <w:pPr>
        <w:spacing w:before="60" w:after="0" w:line="240" w:lineRule="exact"/>
        <w:ind w:left="340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u w:val="single"/>
          <w:rtl/>
        </w:rPr>
        <w:t>מצוות הלוואה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מדוע גדולה מצוות הלוואה יותר ממצוות צדקה?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t>א. כי יש בה התחשבות בבושתו של הנזקק.</w:t>
      </w:r>
      <w:r w:rsidRPr="00190265">
        <w:rPr>
          <w:spacing w:val="2"/>
          <w:sz w:val="21"/>
          <w:szCs w:val="21"/>
          <w:rtl/>
        </w:rPr>
        <w:br/>
        <w:t xml:space="preserve">ב. כי יותר נעים לתת צדקה מלתת הלוואה והמצוות לא ניתנו </w:t>
      </w:r>
      <w:proofErr w:type="spellStart"/>
      <w:r w:rsidRPr="00190265">
        <w:rPr>
          <w:spacing w:val="2"/>
          <w:sz w:val="21"/>
          <w:szCs w:val="21"/>
          <w:rtl/>
        </w:rPr>
        <w:t>להנות</w:t>
      </w:r>
      <w:proofErr w:type="spellEnd"/>
      <w:r w:rsidRPr="00190265">
        <w:rPr>
          <w:spacing w:val="2"/>
          <w:sz w:val="21"/>
          <w:szCs w:val="21"/>
          <w:rtl/>
        </w:rPr>
        <w:t xml:space="preserve"> מהן.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תשובות א ו-ד נכונות.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כי ניתן לקיימה גם לעשירים, ולא רק לעניים.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מהו זמן הפירעון של הלוואה (אם לא נקבע זמן אחר)?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25 שנה.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30 יום.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8 ימים.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3.5 שנים.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זילפה העניקה לבלהה הלוואה בריבית וגד היה העד. מה המשמעות ההלכתית של המעשה?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זילפה וגד עשו איסור דאורייתא, בלהה לא חטאה.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זילפה עשתה איסור דאורייתא וגד איסור דרבנן, בלהה לא חטאה.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זילפה וגד עשו איסור דרבנן, בלהה לא חטאה.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גם המלווה, גם הלווה וגם העדים עשו איסור דאורייתא.</w:t>
      </w:r>
    </w:p>
    <w:p w:rsidR="00040631" w:rsidRPr="00190265" w:rsidRDefault="00040631" w:rsidP="00040631">
      <w:pPr>
        <w:numPr>
          <w:ilvl w:val="0"/>
          <w:numId w:val="1"/>
        </w:numPr>
        <w:tabs>
          <w:tab w:val="num" w:pos="1780"/>
        </w:tabs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מהו 'היתר-</w:t>
      </w:r>
      <w:proofErr w:type="spellStart"/>
      <w:r w:rsidRPr="00190265">
        <w:rPr>
          <w:b/>
          <w:bCs/>
          <w:spacing w:val="2"/>
          <w:sz w:val="21"/>
          <w:szCs w:val="21"/>
          <w:rtl/>
        </w:rPr>
        <w:t>עיסקא</w:t>
      </w:r>
      <w:proofErr w:type="spellEnd"/>
      <w:r w:rsidRPr="00190265">
        <w:rPr>
          <w:b/>
          <w:bCs/>
          <w:spacing w:val="2"/>
          <w:sz w:val="21"/>
          <w:szCs w:val="21"/>
          <w:rtl/>
        </w:rPr>
        <w:t>'?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ההיתר לדבר על כסף בשבת.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אופן המאפשר לבטל חוזה התקשרות אחרי שנחתם.</w:t>
      </w:r>
      <w:r w:rsidRPr="00190265">
        <w:rPr>
          <w:spacing w:val="2"/>
          <w:sz w:val="21"/>
          <w:szCs w:val="21"/>
          <w:rtl/>
        </w:rPr>
        <w:br/>
        <w:t xml:space="preserve">ג. היתר ללווה לבצע </w:t>
      </w:r>
      <w:proofErr w:type="spellStart"/>
      <w:r w:rsidRPr="00190265">
        <w:rPr>
          <w:spacing w:val="2"/>
          <w:sz w:val="21"/>
          <w:szCs w:val="21"/>
          <w:rtl/>
        </w:rPr>
        <w:t>עיסקאות</w:t>
      </w:r>
      <w:proofErr w:type="spellEnd"/>
      <w:r w:rsidRPr="00190265">
        <w:rPr>
          <w:spacing w:val="2"/>
          <w:sz w:val="21"/>
          <w:szCs w:val="21"/>
          <w:rtl/>
        </w:rPr>
        <w:t xml:space="preserve"> בכסף שקיבל כהלוואה.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הסכם שותפות שפותר בעיות ריבית בהלוואות.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מדוע לא מחויב בעל מכולת למכור בהקפה?</w:t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 xml:space="preserve">א. כי מכירה איננה הלוואה וממילא הוא לא מקיים בה מצוות הלוואה. 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כי עד שישלמו לו על הסחורה כבר יגמרו לאכול אותה.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כי אם הוא ילווה לאדם אחד הוא לא יכול להלוות לאחר.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כי זה שייך לו ולא לעני.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לאיזה צורך מותר לקחת הלוואה מגמ"ח?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לכל צורך שעולה בדעתי.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לצרכים שאינם מותרות.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רק לצורך אוכל, ולבוש.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רק לצורך סיוע לזוגות צעירים או לזקנים.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באיזה אופן מותר להלוות ללא שטר או עדים או משכון?</w:t>
      </w:r>
      <w:r w:rsidRPr="00190265">
        <w:rPr>
          <w:spacing w:val="2"/>
          <w:sz w:val="21"/>
          <w:szCs w:val="21"/>
          <w:rtl/>
        </w:rPr>
        <w:br/>
        <w:t>א. אין אופן כזה.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אפשר למחול ללווה מראש אם לא יחזיר.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לגמ"ח מותר להעניק הלוואה ללא עדים / שטר / משכון.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כל התשובות נכונות.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האם עדיף להעניק כמה הלוואות קטנות או הלוואה אחת גדולה? (אין הבדל בין מבקשי ההלוואות בסדר הקדימויות).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עדיף להעניק כמה הלוואות לכמה אנשים, כי כך מרבים באהבה בין איש לרעהו.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עדיף להעניק הלוואה אחת גדולה כי אז הלווה לא צריך ללוות ממלווים נוספים.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מגמ"ח עדיף להלוות לכמה אנשים, ומאדם פרטי עדיף להלוות לאדם אחד הלוואה גדולה.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מגמ"ח עדיף להלוות לאדם אחד הלוואה גדולה, ומאדם פרטי עדיף להלוות לכמה אנשים.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הקיפי את הכלל החשוב ביותר בסדר</w:t>
      </w:r>
      <w:r w:rsidRPr="00190265">
        <w:rPr>
          <w:spacing w:val="2"/>
          <w:sz w:val="21"/>
          <w:szCs w:val="21"/>
          <w:rtl/>
        </w:rPr>
        <w:t xml:space="preserve"> </w:t>
      </w:r>
      <w:r w:rsidRPr="00190265">
        <w:rPr>
          <w:b/>
          <w:bCs/>
          <w:spacing w:val="2"/>
          <w:sz w:val="21"/>
          <w:szCs w:val="21"/>
          <w:rtl/>
        </w:rPr>
        <w:t>הקדימות במתן הלוואה.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מגורים של הלווה בקרבת מקום.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קרבת משפחה אל הלווה.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רמת הנצרכות.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רמת הרחמים שהנזקק מעורר.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הקיפי את הכלל השני בחשיבותו בסדר הקדימות במתן הלוואה.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מגורים של הלווה בקרבת מקום.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קרבת משפחה אל הלווה.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רמת הנצרכות.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רמת הרחמים שהנזקק מעורר.</w:t>
      </w:r>
    </w:p>
    <w:p w:rsidR="00040631" w:rsidRPr="00190265" w:rsidRDefault="00040631" w:rsidP="00040631">
      <w:pPr>
        <w:numPr>
          <w:ilvl w:val="0"/>
          <w:numId w:val="1"/>
        </w:numPr>
        <w:spacing w:before="60" w:after="0" w:line="240" w:lineRule="exact"/>
        <w:ind w:right="-181"/>
        <w:rPr>
          <w:spacing w:val="2"/>
          <w:sz w:val="21"/>
          <w:szCs w:val="21"/>
        </w:rPr>
      </w:pPr>
      <w:r w:rsidRPr="00190265">
        <w:rPr>
          <w:b/>
          <w:bCs/>
          <w:spacing w:val="2"/>
          <w:sz w:val="21"/>
          <w:szCs w:val="21"/>
          <w:rtl/>
        </w:rPr>
        <w:t>לפנייך שלושה מדדים לסדר הקדימויות במתן צדקה לישיבות/ מוסדות:</w:t>
      </w:r>
    </w:p>
    <w:p w:rsidR="00040631" w:rsidRPr="00190265" w:rsidRDefault="00040631" w:rsidP="00040631">
      <w:pPr>
        <w:spacing w:before="60" w:after="0" w:line="240" w:lineRule="exact"/>
        <w:ind w:left="1440" w:right="-181"/>
        <w:rPr>
          <w:b/>
          <w:bCs/>
          <w:spacing w:val="2"/>
          <w:sz w:val="21"/>
          <w:szCs w:val="21"/>
          <w:rtl/>
        </w:rPr>
      </w:pPr>
      <w:r w:rsidRPr="00190265">
        <w:rPr>
          <w:b/>
          <w:bCs/>
          <w:spacing w:val="2"/>
          <w:sz w:val="21"/>
          <w:szCs w:val="21"/>
          <w:rtl/>
        </w:rPr>
        <w:lastRenderedPageBreak/>
        <w:t xml:space="preserve">1.קשר אישי למוסד. 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  <w:t xml:space="preserve">2. הימצאות המוסד בקרבת מקום לנותן. </w:t>
      </w:r>
      <w:r w:rsidRPr="00190265">
        <w:rPr>
          <w:b/>
          <w:bCs/>
          <w:spacing w:val="2"/>
          <w:sz w:val="21"/>
          <w:szCs w:val="21"/>
          <w:rtl/>
        </w:rPr>
        <w:br/>
        <w:t>3. הזדהות עם רוח המוסד ורעיונותיו.</w:t>
      </w:r>
    </w:p>
    <w:p w:rsidR="00040631" w:rsidRPr="00190265" w:rsidRDefault="00040631" w:rsidP="00040631">
      <w:pPr>
        <w:spacing w:before="60" w:after="0" w:line="240" w:lineRule="exact"/>
        <w:ind w:left="340" w:right="-181"/>
        <w:rPr>
          <w:spacing w:val="2"/>
          <w:sz w:val="21"/>
          <w:szCs w:val="21"/>
          <w:rtl/>
        </w:rPr>
      </w:pPr>
      <w:r w:rsidRPr="00190265">
        <w:rPr>
          <w:b/>
          <w:bCs/>
          <w:spacing w:val="2"/>
          <w:sz w:val="21"/>
          <w:szCs w:val="21"/>
          <w:rtl/>
        </w:rPr>
        <w:t>דרגי את המדדים מן החשוב ביותר (מימין) אל החשוב פחות (שמאל).</w:t>
      </w:r>
      <w:r w:rsidRPr="00190265">
        <w:rPr>
          <w:b/>
          <w:bCs/>
          <w:spacing w:val="2"/>
          <w:sz w:val="21"/>
          <w:szCs w:val="21"/>
          <w:rtl/>
        </w:rPr>
        <w:tab/>
      </w:r>
      <w:r w:rsidRPr="00190265">
        <w:rPr>
          <w:b/>
          <w:bCs/>
          <w:spacing w:val="2"/>
          <w:sz w:val="21"/>
          <w:szCs w:val="21"/>
          <w:rtl/>
        </w:rPr>
        <w:br/>
      </w:r>
      <w:r w:rsidRPr="00190265">
        <w:rPr>
          <w:spacing w:val="2"/>
          <w:sz w:val="21"/>
          <w:szCs w:val="21"/>
          <w:rtl/>
        </w:rPr>
        <w:t>א. 1, 2, 3.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ב. 1, 3, 2.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ג. 2, 1, 3.</w:t>
      </w:r>
      <w:r w:rsidRPr="00190265">
        <w:rPr>
          <w:spacing w:val="2"/>
          <w:sz w:val="21"/>
          <w:szCs w:val="21"/>
          <w:rtl/>
        </w:rPr>
        <w:tab/>
      </w:r>
      <w:r w:rsidRPr="00190265">
        <w:rPr>
          <w:spacing w:val="2"/>
          <w:sz w:val="21"/>
          <w:szCs w:val="21"/>
          <w:rtl/>
        </w:rPr>
        <w:br/>
        <w:t>ד. 2, 3, 1.</w:t>
      </w:r>
    </w:p>
    <w:p w:rsidR="006F7B4A" w:rsidRDefault="006F7B4A">
      <w:bookmarkStart w:id="0" w:name="_GoBack"/>
      <w:bookmarkEnd w:id="0"/>
    </w:p>
    <w:sectPr w:rsidR="006F7B4A" w:rsidSect="00062F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0D8C"/>
    <w:multiLevelType w:val="hybridMultilevel"/>
    <w:tmpl w:val="A914F4E8"/>
    <w:lvl w:ilvl="0" w:tplc="316EC1D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62F09"/>
    <w:rsid w:val="006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0795D-2FF6-4FF5-B2FA-B1E960F2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31"/>
    <w:pPr>
      <w:bidi/>
      <w:spacing w:before="120" w:after="120" w:line="36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2017-09-10T06:20:00Z</dcterms:created>
  <dcterms:modified xsi:type="dcterms:W3CDTF">2017-09-10T06:21:00Z</dcterms:modified>
</cp:coreProperties>
</file>